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5B7A2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30" w:after="30"/>
        <w:ind w:firstLine="0" w:left="0" w:right="0"/>
        <w:jc w:val="center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bookmarkStart w:id="0" w:name="_dx_frag_StartFragment"/>
      <w:bookmarkEnd w:id="0"/>
      <w:r>
        <w:rPr>
          <w:rFonts w:ascii="Times New Roman" w:hAnsi="Times New Roman"/>
          <w:b w:val="1"/>
          <w:i w:val="0"/>
          <w:color w:val="000000"/>
          <w:sz w:val="27"/>
          <w:shd w:val="clear" w:fill="FFFFFF"/>
        </w:rPr>
        <w:t>Календарный учебный график на 2020-2021 учебный год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Организация образовательного процесса в школе регламентируется учебным планом, календарным учебным графиком, расписанием учебных занятий, расписанием звонков.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1.1. Продолжительность учебного года. Продолжительность учебного периода: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в 1 классе равна 33 неделям,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с 2-го по 4-ый класс– 34 недели,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с 5-го по 9-ый класс – 34 недель (не включая летний экзаменационный период в IX классах),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в 10-ых и 11-х классах – 34 недели (не включая летний экзаменационный период в XI классах и проведение учебных сборов по основам военной службы).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Периоды учебного года (учебных занятий и каникул) на 2020-2021 учебный год: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2020-2021 учебный год начинается 1 сентября 2020 года и заканчивается 31 августа 2021 года.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Устанавливаются следующие сроки школьных каникул и учебных периодов: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осенние каникулы - с 26.10.2020 г. по 04.11.2020 г.(10 дней);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зимние каникулы - с 28.12. 2020г. по 10.01. 2021 г. (14 дней);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весенние каникулы - с 22.03.2021г. по 28.03.2021 г. (7 дней).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Дополнительные каникулы для первоклассников - с 08.02.2021 г. по 14.02.2021 г. (7 дней).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1 четверть – с 01.09.2020г. по 25.10.2020г.,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2 четверть – с 05.11.2020 г. по 27.12.2020г.,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1 полугодие – с 01.09.2020г. по 27.12.2020г.,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3 четверть – с 11.01.2021г. по 21.03.2021г.,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4 четверть – с 29.03.2021г. по 25.05.2021г.,</w:t>
      </w:r>
    </w:p>
    <w:p>
      <w:pPr>
        <w:spacing w:before="30" w:after="30"/>
        <w:ind w:firstLine="0" w:left="0" w:right="0"/>
        <w:rPr>
          <w:rFonts w:ascii="Arial" w:hAnsi="Arial"/>
          <w:b w:val="0"/>
          <w:i w:val="0"/>
          <w:color w:val="000000"/>
          <w:sz w:val="17"/>
          <w:shd w:val="clear" w:fill="FFFFFF"/>
        </w:rPr>
      </w:pPr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2 полугодие – с 11.01.2021 г. по 25.05.2021г</w:t>
      </w:r>
    </w:p>
    <w:p>
      <w:r>
        <w:rPr>
          <w:rFonts w:ascii="Times New Roman" w:hAnsi="Times New Roman"/>
          <w:b w:val="0"/>
          <w:i w:val="0"/>
          <w:color w:val="000000"/>
          <w:sz w:val="27"/>
          <w:shd w:val="clear" w:fill="FFFFFF"/>
        </w:rPr>
        <w:t> Промежуточная аттестация проводится по итогам освоения образовательной программы: на первом и втором уровне обучения - за четверти, на втором уровне обучения промежуточная аттестация проводится по полугодиям по предметам общее количество часов, по которым составляет не более 34 часов в год, на третьем уровне - за полугодия.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